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Pr="00B42425" w:rsidRDefault="003D01DD" w:rsidP="003D01D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B424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B42425">
        <w:rPr>
          <w:rFonts w:ascii="Times New Roman" w:hAnsi="Times New Roman" w:cs="Times New Roman"/>
          <w:b/>
          <w:sz w:val="28"/>
          <w:szCs w:val="28"/>
          <w:lang w:val="kk-KZ"/>
        </w:rPr>
        <w:t>дәріс.</w:t>
      </w:r>
      <w:proofErr w:type="gramEnd"/>
      <w:r w:rsidRPr="00B424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Көркем тартыс және драматизмнің арақатынасы</w:t>
      </w:r>
    </w:p>
    <w:p w:rsidR="003D01DD" w:rsidRPr="003D01DD" w:rsidRDefault="003D01DD" w:rsidP="003D01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Көптеген ғалымдар тартысты эстетикалық емес, жеке категория ретінде қарастырады. Конфликт- сюжет характермен тікелей байланысты, одан бөлек қарастырылуы мүмкін емес. Осындай көзқарас тартысты шығарманың басқа компонеттерімен тығыз берлікте қарастырады. Эстетикалық категориялар – бұл біршама кеңейтілген, қоршаған орта мен шығарманың көркемдік әлемінің жалпылама өзгешелігін көрсете</w:t>
      </w:r>
      <w:r w:rsidR="00474A70">
        <w:rPr>
          <w:rFonts w:ascii="Times New Roman" w:hAnsi="Times New Roman" w:cs="Times New Roman"/>
          <w:sz w:val="28"/>
          <w:szCs w:val="28"/>
          <w:lang w:val="kk-KZ"/>
        </w:rPr>
        <w:t xml:space="preserve">ді, яғни ұғымдарға категориалдық статус ұсындағанда бірнеше принциптерді ұстану керек. бұл жерде басқалардан басым ететін «иерархиялық» статусты ескеру керек.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3D01DD" w:rsidRPr="003D01DD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DD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01DD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4A70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03EC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425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2015-09-21T04:26:00Z</dcterms:created>
  <dcterms:modified xsi:type="dcterms:W3CDTF">2015-09-23T03:43:00Z</dcterms:modified>
</cp:coreProperties>
</file>